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20" w:rsidRDefault="009E5C20" w:rsidP="009E5C20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9E5C20">
        <w:rPr>
          <w:rFonts w:ascii="Times New Roman" w:eastAsia="Times New Roman" w:hAnsi="Times New Roman" w:cs="Times New Roman"/>
          <w:sz w:val="40"/>
          <w:szCs w:val="40"/>
          <w:lang w:eastAsia="pl-PL"/>
        </w:rPr>
        <w:t>Zasady oceniania na lekcjach języka polskiego</w:t>
      </w:r>
    </w:p>
    <w:p w:rsidR="009E5C20" w:rsidRDefault="009E5C20" w:rsidP="009E5C20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1. SPOSOBY OCENIANIA</w:t>
      </w:r>
    </w:p>
    <w:p w:rsidR="009E5C20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Ocena śródroczna/ roczna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odwzorowuje postępy, umiejętności i wiadomości nabyte w półroczu/roku szkolnym.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Jest wystawiana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 uwzględnieniem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średniej ważonej ocen cząstkowych.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Średnia ta nie jest bezwzględnym wyznacznikiem oceny końcowej.</w:t>
      </w:r>
      <w:bookmarkStart w:id="0" w:name="_GoBack"/>
      <w:bookmarkEnd w:id="0"/>
    </w:p>
    <w:p w:rsidR="009E5C20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Średnia jest przeliczana na ocenę według następującego schematu:</w:t>
      </w:r>
    </w:p>
    <w:p w:rsidR="009E5C20" w:rsidRDefault="009E5C20" w:rsidP="009E5C20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celujący -średnia ważona od 5,51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bardzo dobry -średnia ważona od 4,60 do 5,50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dobry -średnia ważona od 3, 60 do 4,59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dostateczny -średnia ważona od 2,60 do 3,59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dopuszczający -średnia ważona od 1,76 do 2,59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niedostateczny -średnia ważona od 0 do 1,75</w:t>
      </w:r>
    </w:p>
    <w:p w:rsidR="009E5C20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Wystawiając ocenę celującą nauczyciel bierze pod uwagę również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z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aangażowanie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ucznia,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jego sukcesy w międzyszkolnych konkursach polonistycznych, zwłaszcza zdobycie tytułu laureata w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Wojewódzkim Konkursie Przedmiotowym .</w:t>
      </w:r>
    </w:p>
    <w:p w:rsidR="009E5C20" w:rsidRPr="002821FD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 xml:space="preserve">Ocenianie bieżące. </w:t>
      </w:r>
    </w:p>
    <w:p w:rsidR="009E5C20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Oceny uzyskiwane przez ucznia mogą mieć następujące wagi (rangi).</w:t>
      </w:r>
    </w:p>
    <w:p w:rsidR="009E5C20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sprawdziany (obejmujące materiał z całego d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ziału, zapowiadane z tygodniowym wyprzedzeniem) 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waga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4</w:t>
      </w:r>
    </w:p>
    <w:p w:rsidR="009E5C20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dyktanda, recytacja, kartkówki (np. z lektury, gramatyki) – waga 3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czytanie – klasy IV – waga 2; klasy – V – VIII – waga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–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1</w:t>
      </w:r>
    </w:p>
    <w:p w:rsidR="009E5C20" w:rsidRDefault="009E5C20" w:rsidP="009E5C20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kartkówki z trzech ostatnich lekcji (lub z ostatniej lekcji), odpowiedź ustna,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aktywność,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zeszyt,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braki zadań domowych, nieprzygotowanie do lekcji – waga 2</w:t>
      </w:r>
    </w:p>
    <w:p w:rsidR="009E5C20" w:rsidRDefault="009E5C20" w:rsidP="009E5C2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zadanie domowe – waga 1</w:t>
      </w:r>
    </w:p>
    <w:p w:rsidR="009E5C20" w:rsidRDefault="009E5C20" w:rsidP="009E5C20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Jeżeli nauczyciel udowodni uczniowi przywłaszczenie cudzej pracy – uczeń otrzymuje ocenę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niedostateczną za tę pracę.</w:t>
      </w:r>
    </w:p>
    <w:p w:rsidR="009E5C20" w:rsidRDefault="009E5C20" w:rsidP="009E5C20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Za pracę na lekcji lub inne wskazane przez nauczyciela działania uczeń może uzyskać plus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„+” lub minus „-”. Pięć „+” – ocena bardzo dobra (5),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pięć minusów – ocena niedostateczna (1).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Plusy za prace domowe i pracę na lekcji zliczane są osobno w trakcie semestru. Waga uzyskanej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oceny wynosi 2 (jak za aktywność).</w:t>
      </w:r>
    </w:p>
    <w:p w:rsidR="002821FD" w:rsidRDefault="009E5C20" w:rsidP="009E5C20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Każdy uczeń ma prawo być dwukrotnie nieprzygotowany do zajęć w trakcie jednego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semestru. Każde nieprzygotowanie odnotowywane jest w dzienniku skrótami: </w:t>
      </w:r>
      <w:proofErr w:type="spellStart"/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np</w:t>
      </w:r>
      <w:proofErr w:type="spellEnd"/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lub </w:t>
      </w:r>
      <w:proofErr w:type="spellStart"/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bz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.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Każde następne nieprzygotowanie (brak zeszytu, ćwiczeń, zadania domowego lub przyborów)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skutkuje oceną niedostateczną (1).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Jeżeli nauczyciel stwierdzi nieprzygotowanie ucznia do lekcji lub brak zadania domowego,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a uczeń nie zgłosił tego faktu przed zajęciami, wystawia uczniowi ocenę niedostateczną (z wagą 2).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Uczeń ma obowiązek przenosić do zeszytu wszystkie notatki lekcyjne, również informację o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pracy domowej, planowanym terminie omawiania lektury.</w:t>
      </w:r>
    </w:p>
    <w:p w:rsidR="009E5C20" w:rsidRPr="009E5C20" w:rsidRDefault="009E5C20" w:rsidP="009E5C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2. WARUNKI POPRAWY OCEN BIEŻĄCYCH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Uczeń ma prawo jeden raz przystąpić do poprawy oceny niedostatecznej uzyskanej ze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sprawdzianu, termin i warunki poprawy określa nauczyciel (poprawie nie podlega „test na wejście”).</w:t>
      </w:r>
    </w:p>
    <w:p w:rsidR="002821FD" w:rsidRDefault="009E5C20" w:rsidP="002821FD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Nie ma możliwości poprawy ocen z kartkówek wcześniej zapowiedzianych.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 możliwości poprawiania ocen wyższych niż niedostateczne oraz ocen uzyskanych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z innych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form weryfikowania wiedzy decyduje nauczyciel.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Ocena z poprawy wpisywana jest do dziennika z tą samą wagą, jaką miał poprawiany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sprawdzian.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Poprawa sprawdzianów odbywa się na najbliższych zajęciach 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>w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yrównawczych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(maksymalnie do 2 tygodni). Uczeń, który nie przyjdzie na umówiony termin poprawy, a nie ma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usprawiedliwienia, traci możliwość poprawienia oceny. Na poprawie mogą występować zadania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 zwiększonym stopniu trudności.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Nie dopuszcza się pisania sprawdzianów zaliczeniowych na zakończenie semestru/roku.</w:t>
      </w:r>
    </w:p>
    <w:p w:rsidR="002821FD" w:rsidRDefault="009E5C20" w:rsidP="002821FD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3. WARUNKI NADRABIANIA ZALEGŁOŚCI SPOWODOWANYCH NIEOBECNOŚCIĄ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W przypadku krótkotrwałej nieobecności z przyczyn losowych (do 1 tygodnia) uczeń ma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obowiązek nadrobić wszelkie zaległości i napisać sprawdzian/ kartkówkę (jeśli takie były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w czasie jego nieobecności w szkole) na najbliższej lekcji języka polskiego.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przypadku nieobecności dłuższej niż 1 tydzień uczeń ma obowiązek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nadrobić wszelkie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zaległości i napisać sprawdzian/ kartkówkę w ciągu 1 tygodnia od dnia powrotu do szkoły,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w terminie ustalonym przez nauczyciela.</w:t>
      </w:r>
    </w:p>
    <w:p w:rsidR="002821FD" w:rsidRDefault="009E5C20" w:rsidP="002821FD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4. PRZEKAZYWANIE INFORMACJI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Ocena jest jawna. Uczniowie na bieżąco informowani są o swoich postępach poprzez dziennik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elektroniczny.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Rodzic/ opiekun prawny powinien podpisać każdą ocenę/ uwagę zamieszczoną w zeszycie dziecka.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Prace kontrolne będą przechowywane w szkole do końca roku szkolnego. Rodzic/opiekun prawny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może mieć wgląd do prac swojego dziecka w czasie konsultacji lub spotkań indywidualnych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ustalonych wcześniej z nauczycielem.</w:t>
      </w:r>
    </w:p>
    <w:p w:rsidR="002821FD" w:rsidRDefault="009E5C20" w:rsidP="002821FD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5. ZASADY PRACY NA LEKCJI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Nauczyciel sprawdza zeszyty globalnie. W związku z koniecznością kwarantanny prac, wydłuża się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czas zwrotu wypracowań, sprawdzianów, kartkówek.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Wypracowania/większe prace domowe uczniowie mają obowiązek pisać na papierze A4 w linie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z 2,5 cm marginesem (taka konieczność potwierdzona będzie w poleceniu pracy domowej) .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Zaleca się oprawienie zeszytów i podręczników przedmiotowych w zmywalne okładki, np.. foliowe.</w:t>
      </w:r>
    </w:p>
    <w:p w:rsidR="00271A3D" w:rsidRDefault="009E5C20" w:rsidP="002821FD"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6. SYTUACJE WYJĄTKOWE</w:t>
      </w:r>
      <w:r w:rsidRPr="009E5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W sytuacji zawieszenia zajęć stacjonarnych i przejścia na system edukacji zdalnej lekcje będą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odbywały się na platformie Ms </w:t>
      </w:r>
      <w:proofErr w:type="spellStart"/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Teams</w:t>
      </w:r>
      <w:proofErr w:type="spellEnd"/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, wówczas obowiązywać będą zasady oceniania ujęte w</w:t>
      </w:r>
      <w:r w:rsidR="002821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E5C20">
        <w:rPr>
          <w:rFonts w:ascii="Times New Roman" w:eastAsia="Times New Roman" w:hAnsi="Times New Roman" w:cs="Times New Roman"/>
          <w:sz w:val="30"/>
          <w:szCs w:val="30"/>
          <w:lang w:eastAsia="pl-PL"/>
        </w:rPr>
        <w:t>odrębnym regulaminie</w:t>
      </w:r>
    </w:p>
    <w:sectPr w:rsidR="0027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20"/>
    <w:rsid w:val="00271A3D"/>
    <w:rsid w:val="002821FD"/>
    <w:rsid w:val="009E5C20"/>
    <w:rsid w:val="00B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6FD"/>
  </w:style>
  <w:style w:type="paragraph" w:styleId="Nagwek2">
    <w:name w:val="heading 2"/>
    <w:basedOn w:val="Normalny"/>
    <w:link w:val="Nagwek2Znak"/>
    <w:uiPriority w:val="9"/>
    <w:qFormat/>
    <w:rsid w:val="00B926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26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B926FD"/>
  </w:style>
  <w:style w:type="paragraph" w:styleId="Akapitzlist">
    <w:name w:val="List Paragraph"/>
    <w:basedOn w:val="Normalny"/>
    <w:uiPriority w:val="34"/>
    <w:qFormat/>
    <w:rsid w:val="00B9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6FD"/>
  </w:style>
  <w:style w:type="paragraph" w:styleId="Nagwek2">
    <w:name w:val="heading 2"/>
    <w:basedOn w:val="Normalny"/>
    <w:link w:val="Nagwek2Znak"/>
    <w:uiPriority w:val="9"/>
    <w:qFormat/>
    <w:rsid w:val="00B926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26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B926FD"/>
  </w:style>
  <w:style w:type="paragraph" w:styleId="Akapitzlist">
    <w:name w:val="List Paragraph"/>
    <w:basedOn w:val="Normalny"/>
    <w:uiPriority w:val="34"/>
    <w:qFormat/>
    <w:rsid w:val="00B9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2022-09-02T07:15:00Z</dcterms:created>
  <dcterms:modified xsi:type="dcterms:W3CDTF">2022-09-02T07:29:00Z</dcterms:modified>
</cp:coreProperties>
</file>